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051C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采购主流媒体推广服务项目的需求参数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25"/>
        <w:gridCol w:w="3550"/>
        <w:gridCol w:w="930"/>
        <w:gridCol w:w="1170"/>
      </w:tblGrid>
      <w:tr w14:paraId="2DBE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701" w:type="dxa"/>
            <w:vAlign w:val="center"/>
          </w:tcPr>
          <w:p w14:paraId="232CDA87">
            <w:pPr>
              <w:jc w:val="center"/>
              <w:rPr>
                <w:rFonts w:hint="default"/>
                <w:b/>
                <w:bCs/>
                <w:vertAlign w:val="baseline"/>
                <w:lang w:val="en-US" w:eastAsia="zh-CN"/>
              </w:rPr>
            </w:pPr>
            <w:r>
              <w:rPr>
                <w:rFonts w:hint="eastAsia"/>
                <w:b/>
                <w:bCs/>
                <w:vertAlign w:val="baseline"/>
                <w:lang w:val="en-US" w:eastAsia="zh-CN"/>
              </w:rPr>
              <w:t>序号</w:t>
            </w:r>
          </w:p>
        </w:tc>
        <w:tc>
          <w:tcPr>
            <w:tcW w:w="1825" w:type="dxa"/>
            <w:vAlign w:val="center"/>
          </w:tcPr>
          <w:p w14:paraId="3CC4BB5F">
            <w:pPr>
              <w:jc w:val="center"/>
              <w:rPr>
                <w:rFonts w:hint="default"/>
                <w:b/>
                <w:bCs/>
                <w:vertAlign w:val="baseline"/>
                <w:lang w:val="en-US" w:eastAsia="zh-CN"/>
              </w:rPr>
            </w:pPr>
            <w:r>
              <w:rPr>
                <w:rFonts w:hint="eastAsia"/>
                <w:b/>
                <w:bCs/>
                <w:vertAlign w:val="baseline"/>
                <w:lang w:val="en-US" w:eastAsia="zh-CN"/>
              </w:rPr>
              <w:t>项目内容</w:t>
            </w:r>
          </w:p>
        </w:tc>
        <w:tc>
          <w:tcPr>
            <w:tcW w:w="3550" w:type="dxa"/>
            <w:vAlign w:val="center"/>
          </w:tcPr>
          <w:p w14:paraId="6D83A651">
            <w:pPr>
              <w:jc w:val="center"/>
              <w:rPr>
                <w:rFonts w:hint="default"/>
                <w:b/>
                <w:bCs/>
                <w:vertAlign w:val="baseline"/>
                <w:lang w:val="en-US" w:eastAsia="zh-CN"/>
              </w:rPr>
            </w:pPr>
            <w:r>
              <w:rPr>
                <w:rFonts w:hint="eastAsia"/>
                <w:b/>
                <w:bCs/>
                <w:vertAlign w:val="baseline"/>
                <w:lang w:val="en-US" w:eastAsia="zh-CN"/>
              </w:rPr>
              <w:t>需求参数/要求</w:t>
            </w:r>
          </w:p>
        </w:tc>
        <w:tc>
          <w:tcPr>
            <w:tcW w:w="930" w:type="dxa"/>
            <w:vAlign w:val="center"/>
          </w:tcPr>
          <w:p w14:paraId="421D461D">
            <w:pPr>
              <w:jc w:val="center"/>
              <w:rPr>
                <w:rFonts w:hint="default"/>
                <w:b/>
                <w:bCs/>
                <w:vertAlign w:val="baseline"/>
                <w:lang w:val="en-US" w:eastAsia="zh-CN"/>
              </w:rPr>
            </w:pPr>
            <w:r>
              <w:rPr>
                <w:rFonts w:hint="eastAsia"/>
                <w:b/>
                <w:bCs/>
                <w:vertAlign w:val="baseline"/>
                <w:lang w:val="en-US" w:eastAsia="zh-CN"/>
              </w:rPr>
              <w:t>单 位</w:t>
            </w:r>
          </w:p>
        </w:tc>
        <w:tc>
          <w:tcPr>
            <w:tcW w:w="1170" w:type="dxa"/>
            <w:vAlign w:val="center"/>
          </w:tcPr>
          <w:p w14:paraId="2FEA3869">
            <w:pPr>
              <w:jc w:val="center"/>
              <w:rPr>
                <w:rFonts w:hint="default"/>
                <w:b/>
                <w:bCs/>
                <w:vertAlign w:val="baseline"/>
                <w:lang w:val="en-US" w:eastAsia="zh-CN"/>
              </w:rPr>
            </w:pPr>
            <w:r>
              <w:rPr>
                <w:rFonts w:hint="eastAsia"/>
                <w:b/>
                <w:bCs/>
                <w:vertAlign w:val="baseline"/>
                <w:lang w:val="en-US" w:eastAsia="zh-CN"/>
              </w:rPr>
              <w:t>数 量</w:t>
            </w:r>
          </w:p>
        </w:tc>
      </w:tr>
      <w:tr w14:paraId="1972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701" w:type="dxa"/>
            <w:vAlign w:val="center"/>
          </w:tcPr>
          <w:p w14:paraId="40AEE85C">
            <w:pPr>
              <w:jc w:val="center"/>
              <w:rPr>
                <w:rFonts w:hint="default"/>
                <w:vertAlign w:val="baseline"/>
                <w:lang w:val="en-US" w:eastAsia="zh-CN"/>
              </w:rPr>
            </w:pPr>
            <w:r>
              <w:rPr>
                <w:rFonts w:hint="eastAsia"/>
                <w:vertAlign w:val="baseline"/>
                <w:lang w:val="en-US" w:eastAsia="zh-CN"/>
              </w:rPr>
              <w:t>1</w:t>
            </w:r>
          </w:p>
        </w:tc>
        <w:tc>
          <w:tcPr>
            <w:tcW w:w="1825" w:type="dxa"/>
            <w:vAlign w:val="center"/>
          </w:tcPr>
          <w:p w14:paraId="46BC4E33">
            <w:pPr>
              <w:jc w:val="center"/>
              <w:rPr>
                <w:rFonts w:hint="default"/>
                <w:vertAlign w:val="baseline"/>
                <w:lang w:val="en-US" w:eastAsia="zh-CN"/>
              </w:rPr>
            </w:pPr>
            <w:r>
              <w:rPr>
                <w:rFonts w:hint="eastAsia"/>
                <w:vertAlign w:val="baseline"/>
                <w:lang w:val="en-US" w:eastAsia="zh-CN"/>
              </w:rPr>
              <w:t>图文推文一</w:t>
            </w:r>
          </w:p>
        </w:tc>
        <w:tc>
          <w:tcPr>
            <w:tcW w:w="3550" w:type="dxa"/>
            <w:vAlign w:val="top"/>
          </w:tcPr>
          <w:p w14:paraId="47EC3DDD">
            <w:pPr>
              <w:jc w:val="both"/>
              <w:rPr>
                <w:rFonts w:hint="default"/>
                <w:vertAlign w:val="baseline"/>
                <w:lang w:val="en-US" w:eastAsia="zh-CN"/>
              </w:rPr>
            </w:pPr>
            <w:r>
              <w:rPr>
                <w:rFonts w:hint="eastAsia"/>
                <w:vertAlign w:val="baseline"/>
                <w:lang w:val="en-US" w:eastAsia="zh-CN"/>
              </w:rPr>
              <w:t>1.图文内容由供应商采写，甲方只负责提供基础信息或素材；大型活动需安排记者现场跟踪报道。</w:t>
            </w:r>
          </w:p>
          <w:p w14:paraId="453389B5">
            <w:pPr>
              <w:jc w:val="both"/>
              <w:rPr>
                <w:rFonts w:hint="eastAsia"/>
                <w:vertAlign w:val="baseline"/>
                <w:lang w:val="en-US" w:eastAsia="zh-CN"/>
              </w:rPr>
            </w:pPr>
            <w:r>
              <w:rPr>
                <w:rFonts w:hint="eastAsia"/>
                <w:vertAlign w:val="baseline"/>
                <w:lang w:val="en-US" w:eastAsia="zh-CN"/>
              </w:rPr>
              <w:t>2.供应商需将推文推送到合浦县县级主流媒体旗下的微信公众号等新媒体矩阵账号。</w:t>
            </w:r>
          </w:p>
          <w:p w14:paraId="1BBFBB50">
            <w:pPr>
              <w:jc w:val="both"/>
              <w:rPr>
                <w:rFonts w:hint="default"/>
                <w:vertAlign w:val="baseline"/>
                <w:lang w:val="en-US" w:eastAsia="zh-CN"/>
              </w:rPr>
            </w:pPr>
          </w:p>
        </w:tc>
        <w:tc>
          <w:tcPr>
            <w:tcW w:w="930" w:type="dxa"/>
            <w:vAlign w:val="center"/>
          </w:tcPr>
          <w:p w14:paraId="41F7E119">
            <w:pPr>
              <w:jc w:val="center"/>
              <w:rPr>
                <w:rFonts w:hint="default"/>
                <w:vertAlign w:val="baseline"/>
                <w:lang w:val="en-US" w:eastAsia="zh-CN"/>
              </w:rPr>
            </w:pPr>
            <w:r>
              <w:rPr>
                <w:rFonts w:hint="eastAsia"/>
                <w:vertAlign w:val="baseline"/>
                <w:lang w:val="en-US" w:eastAsia="zh-CN"/>
              </w:rPr>
              <w:t>条</w:t>
            </w:r>
          </w:p>
        </w:tc>
        <w:tc>
          <w:tcPr>
            <w:tcW w:w="1170" w:type="dxa"/>
            <w:vAlign w:val="center"/>
          </w:tcPr>
          <w:p w14:paraId="67BEF1CC">
            <w:pPr>
              <w:jc w:val="center"/>
              <w:rPr>
                <w:rFonts w:hint="default"/>
                <w:vertAlign w:val="baseline"/>
                <w:lang w:val="en-US" w:eastAsia="zh-CN"/>
              </w:rPr>
            </w:pPr>
            <w:r>
              <w:rPr>
                <w:rFonts w:hint="eastAsia"/>
                <w:vertAlign w:val="baseline"/>
                <w:lang w:val="en-US" w:eastAsia="zh-CN"/>
              </w:rPr>
              <w:t>不少于15条</w:t>
            </w:r>
          </w:p>
        </w:tc>
      </w:tr>
      <w:tr w14:paraId="428D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701" w:type="dxa"/>
            <w:vAlign w:val="center"/>
          </w:tcPr>
          <w:p w14:paraId="57121AEA">
            <w:pPr>
              <w:jc w:val="center"/>
              <w:rPr>
                <w:rFonts w:hint="default"/>
                <w:vertAlign w:val="baseline"/>
                <w:lang w:val="en-US" w:eastAsia="zh-CN"/>
              </w:rPr>
            </w:pPr>
            <w:r>
              <w:rPr>
                <w:rFonts w:hint="eastAsia"/>
                <w:vertAlign w:val="baseline"/>
                <w:lang w:val="en-US" w:eastAsia="zh-CN"/>
              </w:rPr>
              <w:t>2</w:t>
            </w:r>
          </w:p>
        </w:tc>
        <w:tc>
          <w:tcPr>
            <w:tcW w:w="1825" w:type="dxa"/>
            <w:shd w:val="clear" w:color="auto" w:fill="auto"/>
            <w:vAlign w:val="center"/>
          </w:tcPr>
          <w:p w14:paraId="73AF58D2">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图文推文二</w:t>
            </w:r>
          </w:p>
        </w:tc>
        <w:tc>
          <w:tcPr>
            <w:tcW w:w="3550" w:type="dxa"/>
            <w:shd w:val="clear" w:color="auto" w:fill="auto"/>
            <w:vAlign w:val="top"/>
          </w:tcPr>
          <w:p w14:paraId="4DC9BF74">
            <w:pPr>
              <w:jc w:val="both"/>
              <w:rPr>
                <w:rFonts w:hint="default"/>
                <w:vertAlign w:val="baseline"/>
                <w:lang w:val="en-US" w:eastAsia="zh-CN"/>
              </w:rPr>
            </w:pPr>
            <w:r>
              <w:rPr>
                <w:rFonts w:hint="eastAsia"/>
                <w:vertAlign w:val="baseline"/>
                <w:lang w:val="en-US" w:eastAsia="zh-CN"/>
              </w:rPr>
              <w:t>1.图文内容由供应商安排记者采写，甲方只负责提供基础信息或素材；大型活动需安排记者现场跟踪报道。</w:t>
            </w:r>
          </w:p>
          <w:p w14:paraId="01CF5FBE">
            <w:pPr>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2.供应商需将图文内容推送到北海市市级主流媒体旗下的微信公众号等新媒体矩阵账号。</w:t>
            </w:r>
          </w:p>
        </w:tc>
        <w:tc>
          <w:tcPr>
            <w:tcW w:w="930" w:type="dxa"/>
            <w:shd w:val="clear" w:color="auto" w:fill="auto"/>
            <w:vAlign w:val="center"/>
          </w:tcPr>
          <w:p w14:paraId="11FF6947">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条</w:t>
            </w:r>
          </w:p>
        </w:tc>
        <w:tc>
          <w:tcPr>
            <w:tcW w:w="1170" w:type="dxa"/>
            <w:shd w:val="clear" w:color="auto" w:fill="auto"/>
            <w:vAlign w:val="center"/>
          </w:tcPr>
          <w:p w14:paraId="117EF0E6">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不少于20条</w:t>
            </w:r>
          </w:p>
        </w:tc>
      </w:tr>
      <w:tr w14:paraId="5182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701" w:type="dxa"/>
            <w:vAlign w:val="center"/>
          </w:tcPr>
          <w:p w14:paraId="6F0CC36C">
            <w:pPr>
              <w:jc w:val="center"/>
              <w:rPr>
                <w:rFonts w:hint="default"/>
                <w:vertAlign w:val="baseline"/>
                <w:lang w:val="en-US" w:eastAsia="zh-CN"/>
              </w:rPr>
            </w:pPr>
            <w:r>
              <w:rPr>
                <w:rFonts w:hint="eastAsia"/>
                <w:vertAlign w:val="baseline"/>
                <w:lang w:val="en-US" w:eastAsia="zh-CN"/>
              </w:rPr>
              <w:t>3</w:t>
            </w:r>
          </w:p>
        </w:tc>
        <w:tc>
          <w:tcPr>
            <w:tcW w:w="1825" w:type="dxa"/>
            <w:shd w:val="clear" w:color="auto" w:fill="auto"/>
            <w:vAlign w:val="center"/>
          </w:tcPr>
          <w:p w14:paraId="56241392">
            <w:pPr>
              <w:jc w:val="center"/>
              <w:rPr>
                <w:rFonts w:hint="default"/>
                <w:vertAlign w:val="baseline"/>
                <w:lang w:val="en-US" w:eastAsia="zh-CN"/>
              </w:rPr>
            </w:pPr>
            <w:r>
              <w:rPr>
                <w:rFonts w:hint="eastAsia"/>
                <w:vertAlign w:val="baseline"/>
                <w:lang w:val="en-US" w:eastAsia="zh-CN"/>
              </w:rPr>
              <w:t>视频宣传</w:t>
            </w:r>
          </w:p>
        </w:tc>
        <w:tc>
          <w:tcPr>
            <w:tcW w:w="3550" w:type="dxa"/>
            <w:shd w:val="clear" w:color="auto" w:fill="auto"/>
            <w:vAlign w:val="top"/>
          </w:tcPr>
          <w:p w14:paraId="37E2F19A">
            <w:pPr>
              <w:jc w:val="both"/>
              <w:rPr>
                <w:rFonts w:hint="default"/>
                <w:vertAlign w:val="baseline"/>
                <w:lang w:val="en-US" w:eastAsia="zh-CN"/>
              </w:rPr>
            </w:pPr>
            <w:r>
              <w:rPr>
                <w:rFonts w:hint="eastAsia"/>
                <w:vertAlign w:val="baseline"/>
                <w:lang w:val="en-US" w:eastAsia="zh-CN"/>
              </w:rPr>
              <w:t>1.视频内容由供应商安排记者现场拍摄，甲方只负责提供基础信息或素材。</w:t>
            </w:r>
          </w:p>
          <w:p w14:paraId="19ACB6CC">
            <w:pPr>
              <w:jc w:val="both"/>
              <w:rPr>
                <w:rFonts w:hint="eastAsia"/>
                <w:vertAlign w:val="baseline"/>
                <w:lang w:val="en-US" w:eastAsia="zh-CN"/>
              </w:rPr>
            </w:pPr>
            <w:r>
              <w:rPr>
                <w:rFonts w:hint="eastAsia"/>
                <w:vertAlign w:val="baseline"/>
                <w:lang w:val="en-US" w:eastAsia="zh-CN"/>
              </w:rPr>
              <w:t>2.供应商需将视频宣传推广到合浦县县级主流媒体旗下的电视台。</w:t>
            </w:r>
          </w:p>
          <w:p w14:paraId="1F359C33">
            <w:pPr>
              <w:jc w:val="both"/>
              <w:rPr>
                <w:rFonts w:hint="eastAsia"/>
                <w:vertAlign w:val="baseline"/>
                <w:lang w:val="en-US" w:eastAsia="zh-CN"/>
              </w:rPr>
            </w:pPr>
          </w:p>
        </w:tc>
        <w:tc>
          <w:tcPr>
            <w:tcW w:w="930" w:type="dxa"/>
            <w:shd w:val="clear" w:color="auto" w:fill="auto"/>
            <w:vAlign w:val="center"/>
          </w:tcPr>
          <w:p w14:paraId="22A2DA1C">
            <w:pPr>
              <w:jc w:val="center"/>
              <w:rPr>
                <w:rFonts w:hint="default"/>
                <w:vertAlign w:val="baseline"/>
                <w:lang w:val="en-US" w:eastAsia="zh-CN"/>
              </w:rPr>
            </w:pPr>
            <w:r>
              <w:rPr>
                <w:rFonts w:hint="eastAsia"/>
                <w:vertAlign w:val="baseline"/>
                <w:lang w:val="en-US" w:eastAsia="zh-CN"/>
              </w:rPr>
              <w:t>条</w:t>
            </w:r>
          </w:p>
        </w:tc>
        <w:tc>
          <w:tcPr>
            <w:tcW w:w="1170" w:type="dxa"/>
            <w:shd w:val="clear" w:color="auto" w:fill="auto"/>
            <w:vAlign w:val="center"/>
          </w:tcPr>
          <w:p w14:paraId="134733B8">
            <w:pPr>
              <w:jc w:val="center"/>
              <w:rPr>
                <w:rFonts w:hint="default"/>
                <w:vertAlign w:val="baseline"/>
                <w:lang w:val="en-US" w:eastAsia="zh-CN"/>
              </w:rPr>
            </w:pPr>
            <w:r>
              <w:rPr>
                <w:rFonts w:hint="eastAsia"/>
                <w:vertAlign w:val="baseline"/>
                <w:lang w:val="en-US" w:eastAsia="zh-CN"/>
              </w:rPr>
              <w:t>不少于12条</w:t>
            </w:r>
          </w:p>
        </w:tc>
      </w:tr>
      <w:tr w14:paraId="014F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701" w:type="dxa"/>
            <w:vAlign w:val="center"/>
          </w:tcPr>
          <w:p w14:paraId="567EE5F4">
            <w:pPr>
              <w:jc w:val="center"/>
              <w:rPr>
                <w:rFonts w:hint="default"/>
                <w:vertAlign w:val="baseline"/>
                <w:lang w:val="en-US" w:eastAsia="zh-CN"/>
              </w:rPr>
            </w:pPr>
            <w:r>
              <w:rPr>
                <w:rFonts w:hint="eastAsia"/>
                <w:vertAlign w:val="baseline"/>
                <w:lang w:val="en-US" w:eastAsia="zh-CN"/>
              </w:rPr>
              <w:t>4</w:t>
            </w:r>
          </w:p>
        </w:tc>
        <w:tc>
          <w:tcPr>
            <w:tcW w:w="1825" w:type="dxa"/>
            <w:shd w:val="clear" w:color="auto" w:fill="auto"/>
            <w:vAlign w:val="center"/>
          </w:tcPr>
          <w:p w14:paraId="255F3D83">
            <w:pPr>
              <w:jc w:val="center"/>
              <w:rPr>
                <w:rFonts w:hint="default"/>
                <w:vertAlign w:val="baseline"/>
                <w:lang w:val="en-US" w:eastAsia="zh-CN"/>
              </w:rPr>
            </w:pPr>
            <w:r>
              <w:rPr>
                <w:rFonts w:hint="eastAsia"/>
                <w:vertAlign w:val="baseline"/>
                <w:lang w:val="en-US" w:eastAsia="zh-CN"/>
              </w:rPr>
              <w:t>纸媒宣传一</w:t>
            </w:r>
          </w:p>
        </w:tc>
        <w:tc>
          <w:tcPr>
            <w:tcW w:w="3550" w:type="dxa"/>
            <w:shd w:val="clear" w:color="auto" w:fill="auto"/>
            <w:vAlign w:val="top"/>
          </w:tcPr>
          <w:p w14:paraId="50B515E8">
            <w:pPr>
              <w:jc w:val="both"/>
              <w:rPr>
                <w:rFonts w:hint="default"/>
                <w:vertAlign w:val="baseline"/>
                <w:lang w:val="en-US" w:eastAsia="zh-CN"/>
              </w:rPr>
            </w:pPr>
            <w:r>
              <w:rPr>
                <w:rFonts w:hint="eastAsia"/>
                <w:vertAlign w:val="baseline"/>
                <w:lang w:val="en-US" w:eastAsia="zh-CN"/>
              </w:rPr>
              <w:t>1.软文内容初稿由医院提供；大型活动供应商需安排记者现场跟踪报道。</w:t>
            </w:r>
          </w:p>
          <w:p w14:paraId="310B9E4F">
            <w:pPr>
              <w:jc w:val="both"/>
              <w:rPr>
                <w:rFonts w:hint="eastAsia"/>
                <w:vertAlign w:val="baseline"/>
                <w:lang w:val="en-US" w:eastAsia="zh-CN"/>
              </w:rPr>
            </w:pPr>
            <w:r>
              <w:rPr>
                <w:rFonts w:hint="eastAsia"/>
                <w:vertAlign w:val="baseline"/>
                <w:lang w:val="en-US" w:eastAsia="zh-CN"/>
              </w:rPr>
              <w:t>2.供应商需将软文内容刊登在北海市市级主流媒体旗下的党报上，每篇不少于500字。</w:t>
            </w:r>
          </w:p>
        </w:tc>
        <w:tc>
          <w:tcPr>
            <w:tcW w:w="930" w:type="dxa"/>
            <w:shd w:val="clear" w:color="auto" w:fill="auto"/>
            <w:vAlign w:val="center"/>
          </w:tcPr>
          <w:p w14:paraId="6F893987">
            <w:pPr>
              <w:jc w:val="center"/>
              <w:rPr>
                <w:rFonts w:hint="default"/>
                <w:vertAlign w:val="baseline"/>
                <w:lang w:val="en-US" w:eastAsia="zh-CN"/>
              </w:rPr>
            </w:pPr>
            <w:r>
              <w:rPr>
                <w:rFonts w:hint="eastAsia"/>
                <w:vertAlign w:val="baseline"/>
                <w:lang w:val="en-US" w:eastAsia="zh-CN"/>
              </w:rPr>
              <w:t>篇</w:t>
            </w:r>
          </w:p>
        </w:tc>
        <w:tc>
          <w:tcPr>
            <w:tcW w:w="1170" w:type="dxa"/>
            <w:shd w:val="clear" w:color="auto" w:fill="auto"/>
            <w:vAlign w:val="center"/>
          </w:tcPr>
          <w:p w14:paraId="2856B43C">
            <w:pPr>
              <w:jc w:val="center"/>
              <w:rPr>
                <w:rFonts w:hint="default"/>
                <w:vertAlign w:val="baseline"/>
                <w:lang w:val="en-US" w:eastAsia="zh-CN"/>
              </w:rPr>
            </w:pPr>
            <w:r>
              <w:rPr>
                <w:rFonts w:hint="eastAsia"/>
                <w:vertAlign w:val="baseline"/>
                <w:lang w:val="en-US" w:eastAsia="zh-CN"/>
              </w:rPr>
              <w:t>不少于10篇</w:t>
            </w:r>
          </w:p>
        </w:tc>
      </w:tr>
      <w:tr w14:paraId="55CF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701" w:type="dxa"/>
            <w:shd w:val="clear" w:color="auto" w:fill="auto"/>
            <w:vAlign w:val="center"/>
          </w:tcPr>
          <w:p w14:paraId="37DF1ECB">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w:t>
            </w:r>
          </w:p>
        </w:tc>
        <w:tc>
          <w:tcPr>
            <w:tcW w:w="1825" w:type="dxa"/>
            <w:shd w:val="clear" w:color="auto" w:fill="auto"/>
            <w:vAlign w:val="center"/>
          </w:tcPr>
          <w:p w14:paraId="24C9387C">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纸媒宣传二</w:t>
            </w:r>
          </w:p>
        </w:tc>
        <w:tc>
          <w:tcPr>
            <w:tcW w:w="3550" w:type="dxa"/>
            <w:shd w:val="clear" w:color="auto" w:fill="auto"/>
            <w:vAlign w:val="top"/>
          </w:tcPr>
          <w:p w14:paraId="413D2CB3">
            <w:pPr>
              <w:jc w:val="both"/>
              <w:rPr>
                <w:rFonts w:hint="default"/>
                <w:vertAlign w:val="baseline"/>
                <w:lang w:val="en-US" w:eastAsia="zh-CN"/>
              </w:rPr>
            </w:pPr>
            <w:r>
              <w:rPr>
                <w:rFonts w:hint="eastAsia"/>
                <w:vertAlign w:val="baseline"/>
                <w:lang w:val="en-US" w:eastAsia="zh-CN"/>
              </w:rPr>
              <w:t>1.图文内容由供应商联系记者采写，医院只负责提供基础信息或素材；大型活动供应商需安排记者现场跟踪报道。</w:t>
            </w:r>
          </w:p>
          <w:p w14:paraId="7910BDB2">
            <w:pPr>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2.供应商需将图文内容制作为1个专版刊登到北海市市级主流媒体旗下的党报上。</w:t>
            </w:r>
          </w:p>
        </w:tc>
        <w:tc>
          <w:tcPr>
            <w:tcW w:w="930" w:type="dxa"/>
            <w:shd w:val="clear" w:color="auto" w:fill="auto"/>
            <w:vAlign w:val="center"/>
          </w:tcPr>
          <w:p w14:paraId="5A56F626">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专版</w:t>
            </w:r>
          </w:p>
        </w:tc>
        <w:tc>
          <w:tcPr>
            <w:tcW w:w="1170" w:type="dxa"/>
            <w:shd w:val="clear" w:color="auto" w:fill="auto"/>
            <w:vAlign w:val="center"/>
          </w:tcPr>
          <w:p w14:paraId="1A359668">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1个</w:t>
            </w:r>
          </w:p>
        </w:tc>
      </w:tr>
      <w:tr w14:paraId="5A83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701" w:type="dxa"/>
            <w:vAlign w:val="center"/>
          </w:tcPr>
          <w:p w14:paraId="4B264244">
            <w:pPr>
              <w:jc w:val="center"/>
              <w:rPr>
                <w:rFonts w:hint="default"/>
                <w:vertAlign w:val="baseline"/>
                <w:lang w:val="en-US" w:eastAsia="zh-CN"/>
              </w:rPr>
            </w:pPr>
            <w:r>
              <w:rPr>
                <w:rFonts w:hint="eastAsia"/>
                <w:vertAlign w:val="baseline"/>
                <w:lang w:val="en-US" w:eastAsia="zh-CN"/>
              </w:rPr>
              <w:t>6</w:t>
            </w:r>
            <w:bookmarkStart w:id="0" w:name="_GoBack"/>
            <w:bookmarkEnd w:id="0"/>
          </w:p>
        </w:tc>
        <w:tc>
          <w:tcPr>
            <w:tcW w:w="1825" w:type="dxa"/>
            <w:vAlign w:val="center"/>
          </w:tcPr>
          <w:p w14:paraId="2129BFC5">
            <w:pPr>
              <w:jc w:val="both"/>
              <w:rPr>
                <w:rFonts w:hint="default"/>
                <w:vertAlign w:val="baseline"/>
                <w:lang w:val="en-US" w:eastAsia="zh-CN"/>
              </w:rPr>
            </w:pPr>
            <w:r>
              <w:rPr>
                <w:rFonts w:hint="eastAsia"/>
                <w:vertAlign w:val="baseline"/>
                <w:lang w:val="en-US" w:eastAsia="zh-CN"/>
              </w:rPr>
              <w:t>短视频摄制及推广</w:t>
            </w:r>
          </w:p>
        </w:tc>
        <w:tc>
          <w:tcPr>
            <w:tcW w:w="3550" w:type="dxa"/>
            <w:vAlign w:val="top"/>
          </w:tcPr>
          <w:p w14:paraId="080268EE">
            <w:pPr>
              <w:numPr>
                <w:ilvl w:val="0"/>
                <w:numId w:val="1"/>
              </w:numPr>
              <w:jc w:val="both"/>
              <w:rPr>
                <w:rFonts w:hint="eastAsia"/>
                <w:vertAlign w:val="baseline"/>
                <w:lang w:val="en-US" w:eastAsia="zh-CN"/>
              </w:rPr>
            </w:pPr>
            <w:r>
              <w:rPr>
                <w:rFonts w:hint="eastAsia"/>
                <w:vertAlign w:val="baseline"/>
                <w:lang w:val="en-US" w:eastAsia="zh-CN"/>
              </w:rPr>
              <w:t>视频摄制服务包括策划、脚本撰写（医院仅提供相关基础文字内容素材）、拍摄、剪辑、特效等，必要时需根据脚本设计提供出镜演员。</w:t>
            </w:r>
          </w:p>
          <w:p w14:paraId="41D4721C">
            <w:pPr>
              <w:numPr>
                <w:ilvl w:val="0"/>
                <w:numId w:val="1"/>
              </w:numPr>
              <w:jc w:val="both"/>
              <w:rPr>
                <w:rFonts w:hint="default"/>
                <w:vertAlign w:val="baseline"/>
                <w:lang w:val="en-US" w:eastAsia="zh-CN"/>
              </w:rPr>
            </w:pPr>
            <w:r>
              <w:rPr>
                <w:rFonts w:hint="eastAsia"/>
                <w:vertAlign w:val="baseline"/>
                <w:lang w:val="en-US" w:eastAsia="zh-CN"/>
              </w:rPr>
              <w:t>每条视频时长1-3分钟。</w:t>
            </w:r>
          </w:p>
          <w:p w14:paraId="653415FD">
            <w:pPr>
              <w:numPr>
                <w:ilvl w:val="0"/>
                <w:numId w:val="1"/>
              </w:numPr>
              <w:jc w:val="both"/>
              <w:rPr>
                <w:rFonts w:hint="default"/>
                <w:vertAlign w:val="baseline"/>
                <w:lang w:val="en-US" w:eastAsia="zh-CN"/>
              </w:rPr>
            </w:pPr>
            <w:r>
              <w:rPr>
                <w:rFonts w:hint="eastAsia"/>
                <w:vertAlign w:val="baseline"/>
                <w:lang w:val="en-US" w:eastAsia="zh-CN"/>
              </w:rPr>
              <w:t>年初制定全年拍摄计划，并根据情况随时调整完善。</w:t>
            </w:r>
          </w:p>
          <w:p w14:paraId="00C39889">
            <w:pPr>
              <w:numPr>
                <w:ilvl w:val="0"/>
                <w:numId w:val="1"/>
              </w:numPr>
              <w:jc w:val="both"/>
              <w:rPr>
                <w:rFonts w:hint="default"/>
                <w:vertAlign w:val="baseline"/>
                <w:lang w:val="en-US" w:eastAsia="zh-CN"/>
              </w:rPr>
            </w:pPr>
            <w:r>
              <w:rPr>
                <w:rFonts w:hint="eastAsia"/>
                <w:vertAlign w:val="baseline"/>
                <w:lang w:val="en-US" w:eastAsia="zh-CN"/>
              </w:rPr>
              <w:t>视频需同步推广至合浦县主流媒体上。</w:t>
            </w:r>
          </w:p>
        </w:tc>
        <w:tc>
          <w:tcPr>
            <w:tcW w:w="930" w:type="dxa"/>
            <w:vAlign w:val="center"/>
          </w:tcPr>
          <w:p w14:paraId="1F81BEF6">
            <w:pPr>
              <w:jc w:val="center"/>
              <w:rPr>
                <w:rFonts w:hint="default"/>
                <w:vertAlign w:val="baseline"/>
                <w:lang w:val="en-US" w:eastAsia="zh-CN"/>
              </w:rPr>
            </w:pPr>
            <w:r>
              <w:rPr>
                <w:rFonts w:hint="eastAsia"/>
                <w:vertAlign w:val="baseline"/>
                <w:lang w:val="en-US" w:eastAsia="zh-CN"/>
              </w:rPr>
              <w:t>个</w:t>
            </w:r>
          </w:p>
        </w:tc>
        <w:tc>
          <w:tcPr>
            <w:tcW w:w="1170" w:type="dxa"/>
            <w:vAlign w:val="center"/>
          </w:tcPr>
          <w:p w14:paraId="76A99EE0">
            <w:pPr>
              <w:jc w:val="center"/>
              <w:rPr>
                <w:rFonts w:hint="default"/>
                <w:vertAlign w:val="baseline"/>
                <w:lang w:val="en-US" w:eastAsia="zh-CN"/>
              </w:rPr>
            </w:pPr>
            <w:r>
              <w:rPr>
                <w:rFonts w:hint="eastAsia"/>
                <w:vertAlign w:val="baseline"/>
                <w:lang w:val="en-US" w:eastAsia="zh-CN"/>
              </w:rPr>
              <w:t>不少于25个</w:t>
            </w:r>
          </w:p>
        </w:tc>
      </w:tr>
      <w:tr w14:paraId="242E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76" w:type="dxa"/>
            <w:gridSpan w:val="5"/>
            <w:vAlign w:val="center"/>
          </w:tcPr>
          <w:p w14:paraId="27B3A42A">
            <w:pPr>
              <w:jc w:val="left"/>
              <w:rPr>
                <w:rFonts w:hint="default"/>
                <w:vertAlign w:val="baseline"/>
                <w:lang w:val="en-US" w:eastAsia="zh-CN"/>
              </w:rPr>
            </w:pPr>
            <w:r>
              <w:rPr>
                <w:rFonts w:hint="eastAsia"/>
                <w:vertAlign w:val="baseline"/>
                <w:lang w:val="en-US" w:eastAsia="zh-CN"/>
              </w:rPr>
              <w:t>服务时长：1年</w:t>
            </w:r>
          </w:p>
        </w:tc>
      </w:tr>
      <w:tr w14:paraId="02FA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jc w:val="center"/>
        </w:trPr>
        <w:tc>
          <w:tcPr>
            <w:tcW w:w="8176" w:type="dxa"/>
            <w:gridSpan w:val="5"/>
            <w:vAlign w:val="top"/>
          </w:tcPr>
          <w:p w14:paraId="79A8EFF8">
            <w:pPr>
              <w:jc w:val="both"/>
              <w:rPr>
                <w:rFonts w:hint="eastAsia"/>
                <w:vertAlign w:val="baseline"/>
                <w:lang w:val="en-US" w:eastAsia="zh-CN"/>
              </w:rPr>
            </w:pPr>
            <w:r>
              <w:rPr>
                <w:rFonts w:hint="eastAsia"/>
                <w:vertAlign w:val="baseline"/>
                <w:lang w:val="en-US" w:eastAsia="zh-CN"/>
              </w:rPr>
              <w:t>商务要求：</w:t>
            </w:r>
          </w:p>
          <w:p w14:paraId="279718F6">
            <w:pPr>
              <w:jc w:val="both"/>
              <w:rPr>
                <w:rFonts w:hint="eastAsia"/>
                <w:vertAlign w:val="baseline"/>
                <w:lang w:val="en-US" w:eastAsia="zh-CN"/>
              </w:rPr>
            </w:pPr>
            <w:r>
              <w:rPr>
                <w:rFonts w:hint="eastAsia"/>
                <w:vertAlign w:val="baseline"/>
                <w:lang w:val="en-US" w:eastAsia="zh-CN"/>
              </w:rPr>
              <w:t>（1）投标供应商须在合作期内按要求完成对应数量的宣传服务和短视频成品；</w:t>
            </w:r>
          </w:p>
          <w:p w14:paraId="466B61B2">
            <w:pPr>
              <w:jc w:val="both"/>
              <w:rPr>
                <w:rFonts w:hint="eastAsia"/>
                <w:vertAlign w:val="baseline"/>
                <w:lang w:val="en-US" w:eastAsia="zh-CN"/>
              </w:rPr>
            </w:pPr>
            <w:r>
              <w:rPr>
                <w:rFonts w:hint="eastAsia"/>
                <w:vertAlign w:val="baseline"/>
                <w:lang w:val="en-US" w:eastAsia="zh-CN"/>
              </w:rPr>
              <w:t>（2）投标供应商须结合甲方实际制订全年宣传计划，明确各阶段传播目标、执行节奏及资源投放策略，并定期提交效果评估报告，确保宣传动作与甲方品牌战略高度协同，提升整体传播效能；</w:t>
            </w:r>
          </w:p>
          <w:p w14:paraId="7A54B5FB">
            <w:pPr>
              <w:jc w:val="both"/>
              <w:rPr>
                <w:rFonts w:hint="eastAsia"/>
                <w:vertAlign w:val="baseline"/>
                <w:lang w:val="en-US" w:eastAsia="zh-CN"/>
              </w:rPr>
            </w:pPr>
            <w:r>
              <w:rPr>
                <w:rFonts w:hint="eastAsia"/>
                <w:vertAlign w:val="baseline"/>
                <w:lang w:val="en-US" w:eastAsia="zh-CN"/>
              </w:rPr>
              <w:t>（3）投标供应商应围绕特定疾病日与季节性话题，精心策划全年短视频的拍摄选题计划，并进行动态调整，确保内容紧跟时事，精准对接公众关注焦点；</w:t>
            </w:r>
          </w:p>
          <w:p w14:paraId="1921B438">
            <w:pPr>
              <w:jc w:val="both"/>
              <w:rPr>
                <w:rFonts w:hint="eastAsia"/>
                <w:vertAlign w:val="baseline"/>
                <w:lang w:val="en-US" w:eastAsia="zh-CN"/>
              </w:rPr>
            </w:pPr>
            <w:r>
              <w:rPr>
                <w:rFonts w:hint="eastAsia"/>
                <w:vertAlign w:val="baseline"/>
                <w:lang w:val="en-US" w:eastAsia="zh-CN"/>
              </w:rPr>
              <w:t>（4）投标供应商须派专人对接项目需求，确保沟通顺畅高效，及时响应甲方提出的宣传需求与视频修改意见，所有宣传内容须经甲方审核确认后方可发布；</w:t>
            </w:r>
          </w:p>
          <w:p w14:paraId="18C64411">
            <w:pPr>
              <w:jc w:val="both"/>
              <w:rPr>
                <w:rFonts w:hint="eastAsia"/>
                <w:vertAlign w:val="baseline"/>
                <w:lang w:val="en-US" w:eastAsia="zh-CN"/>
              </w:rPr>
            </w:pPr>
            <w:r>
              <w:rPr>
                <w:rFonts w:hint="eastAsia"/>
                <w:vertAlign w:val="baseline"/>
                <w:lang w:val="en-US" w:eastAsia="zh-CN"/>
              </w:rPr>
              <w:t>（5）视频成品需符合主流平台传播标准，适配多端播放，确保画面与文案契合主题，音画同步、剪辑流畅、字幕准确无误；</w:t>
            </w:r>
          </w:p>
          <w:p w14:paraId="0EE09B5C">
            <w:pPr>
              <w:jc w:val="both"/>
              <w:rPr>
                <w:rFonts w:hint="eastAsia"/>
                <w:vertAlign w:val="baseline"/>
                <w:lang w:val="en-US" w:eastAsia="zh-CN"/>
              </w:rPr>
            </w:pPr>
            <w:r>
              <w:rPr>
                <w:rFonts w:hint="eastAsia"/>
                <w:vertAlign w:val="baseline"/>
                <w:lang w:val="en-US" w:eastAsia="zh-CN"/>
              </w:rPr>
              <w:t>（6）短视频拍摄的具体时间安排必须以出镜医师的时间为准。任何有关调整拍摄时间的需求，投标供应商务必在初次协商阶段明确提出，且在当前视频执行拍摄的周期内，允许提出的变更请求仅限于一次；</w:t>
            </w:r>
          </w:p>
          <w:p w14:paraId="75A6BA44">
            <w:pPr>
              <w:jc w:val="both"/>
              <w:rPr>
                <w:rFonts w:hint="default"/>
                <w:vertAlign w:val="baseline"/>
                <w:lang w:val="en-US" w:eastAsia="zh-CN"/>
              </w:rPr>
            </w:pPr>
            <w:r>
              <w:rPr>
                <w:rFonts w:hint="eastAsia"/>
                <w:vertAlign w:val="baseline"/>
                <w:lang w:val="en-US" w:eastAsia="zh-CN"/>
              </w:rPr>
              <w:t>（7）所创作的短视频作品所有权均归甲方所有，投标供应商须在交付时一并提供源文件及完整素材。投标供应商须确保所有创作内容不侵犯第三方知识产权，若因作品版权问题引发纠纷，由供应商承担全部法律责任。</w:t>
            </w:r>
          </w:p>
        </w:tc>
      </w:tr>
    </w:tbl>
    <w:p w14:paraId="4B93755C">
      <w:pPr>
        <w:jc w:val="center"/>
        <w:rPr>
          <w:rFonts w:hint="default"/>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F09ABAA-9559-4A03-8B47-15D2CD78625A}"/>
  </w:font>
  <w:font w:name="方正小标宋简体">
    <w:panose1 w:val="02010600010101010101"/>
    <w:charset w:val="86"/>
    <w:family w:val="auto"/>
    <w:pitch w:val="default"/>
    <w:sig w:usb0="00000001" w:usb1="080E0000" w:usb2="00000000" w:usb3="00000000" w:csb0="00040000" w:csb1="00000000"/>
    <w:embedRegular r:id="rId2" w:fontKey="{236B8E8E-A7EB-4855-AC65-AA9B5362BD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87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F521D">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2F521D">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48CA">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49050"/>
    <w:multiLevelType w:val="singleLevel"/>
    <w:tmpl w:val="AE14905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157A9"/>
    <w:rsid w:val="07A11F05"/>
    <w:rsid w:val="0A443255"/>
    <w:rsid w:val="12F70BFB"/>
    <w:rsid w:val="422F7175"/>
    <w:rsid w:val="4B8846A1"/>
    <w:rsid w:val="4C60102F"/>
    <w:rsid w:val="4C8B5D38"/>
    <w:rsid w:val="51A159FE"/>
    <w:rsid w:val="564C295B"/>
    <w:rsid w:val="595C564E"/>
    <w:rsid w:val="65817199"/>
    <w:rsid w:val="6D0813CD"/>
    <w:rsid w:val="78F25A6B"/>
    <w:rsid w:val="7AD1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1037</Words>
  <Characters>1053</Characters>
  <Lines>0</Lines>
  <Paragraphs>0</Paragraphs>
  <TotalTime>6</TotalTime>
  <ScaleCrop>false</ScaleCrop>
  <LinksUpToDate>false</LinksUpToDate>
  <CharactersWithSpaces>1055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2025-09-10T03:32:00Z</dcterms:created>
  <dc:creator>千里马</dc:creator>
  <cp:lastModifiedBy>千里马</cp:lastModifiedBy>
  <cp:lastPrinted>2025-12-01T08:16:00Z</cp:lastPrinted>
  <dcterms:modified xsi:type="dcterms:W3CDTF">2025-12-02T00:28:32Z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570EB875EAFC4C2E882ABF1751AA38E5_11</vt:lpwstr>
  </property>
  <property fmtid="{D5CDD505-2E9C-101B-9397-08002B2CF9AE}" pid="4" name="KSOTemplateDocerSaveRecord">
    <vt:lpwstr>eyJoZGlkIjoiYTAxNjFiMjIxZjg2MzU4NTYxNTc4MmJkMjZlNzZmMTUiLCJ1c2VySWQiOiI0NTI2Mjc5NDQifQ==</vt:lpwstr>
  </property>
</Properties>
</file>